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7E8" w:rsidRDefault="00AB27E8" w:rsidP="00AB27E8">
      <w:pPr>
        <w:pStyle w:val="a3"/>
        <w:jc w:val="center"/>
        <w:rPr>
          <w:rFonts w:cs="Arial"/>
          <w:b/>
          <w:color w:val="333333"/>
          <w:sz w:val="28"/>
          <w:szCs w:val="28"/>
        </w:rPr>
      </w:pPr>
      <w:r w:rsidRPr="00AB27E8">
        <w:rPr>
          <w:rFonts w:cs="Arial"/>
          <w:b/>
          <w:color w:val="333333"/>
          <w:sz w:val="28"/>
          <w:szCs w:val="28"/>
        </w:rPr>
        <w:t>До 1 октября 2019 года федеральным льготникам следует определиться с НСУ на следующий календарный год</w:t>
      </w:r>
    </w:p>
    <w:p w:rsidR="00BF7EE6" w:rsidRDefault="00BF7EE6" w:rsidP="00AB27E8">
      <w:pPr>
        <w:pStyle w:val="a3"/>
        <w:jc w:val="center"/>
        <w:rPr>
          <w:rFonts w:cs="Arial"/>
          <w:b/>
          <w:color w:val="333333"/>
          <w:sz w:val="28"/>
          <w:szCs w:val="28"/>
        </w:rPr>
      </w:pPr>
    </w:p>
    <w:p w:rsidR="00AB27E8" w:rsidRPr="00AB27E8" w:rsidRDefault="00BF7EE6" w:rsidP="00AB27E8">
      <w:pPr>
        <w:pStyle w:val="a3"/>
        <w:rPr>
          <w:rFonts w:ascii="Roboto" w:hAnsi="Roboto" w:cs="Helvetica"/>
          <w:b/>
          <w:color w:val="333333"/>
          <w:sz w:val="28"/>
          <w:szCs w:val="28"/>
        </w:rPr>
      </w:pPr>
      <w:r>
        <w:rPr>
          <w:rFonts w:ascii="Roboto" w:hAnsi="Roboto" w:cs="Helvetica"/>
          <w:b/>
          <w:noProof/>
          <w:color w:val="333333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3041015" cy="2028825"/>
            <wp:effectExtent l="19050" t="0" r="6985" b="0"/>
            <wp:wrapSquare wrapText="bothSides"/>
            <wp:docPr id="1" name="Рисунок 0" descr="893856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9385690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101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27E8" w:rsidRDefault="00AB27E8" w:rsidP="00AB27E8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proofErr w:type="gramStart"/>
      <w:r>
        <w:rPr>
          <w:rFonts w:ascii="Roboto" w:hAnsi="Roboto" w:cs="Helvetica"/>
          <w:color w:val="333333"/>
          <w:sz w:val="27"/>
          <w:szCs w:val="27"/>
        </w:rPr>
        <w:t>Согласно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федерального закона льготные категории граждан, имеющие право на государственную социальную помощь в виде набора социальных услуг (НСУ), могут выбрать: получать НСУ в натуральной форме или в денежном эквиваленте, полностью или частично.</w:t>
      </w:r>
    </w:p>
    <w:p w:rsidR="00AB27E8" w:rsidRDefault="00AB27E8" w:rsidP="00AB27E8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Право на получение набора социальных услуг имеют: инвалиды и участники Великой Отечественной войны; инвалиды и ветераны боевых действий; 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месяцев; военнослужащие, награжденные орденами или медалями СССР 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за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службу в указанный период; лица, награжденные знаком «Жителю блокадного Ленинграда»; члены семей погибших (умерших) инвалидов войны, участников Великой Отечественной войны и ветеранов боевых действий; инвалиды и дети-инвалиды, граждане, подвергшиеся воздействию радиации, и другие категории граждан.</w:t>
      </w:r>
    </w:p>
    <w:p w:rsidR="00AB27E8" w:rsidRDefault="00AB27E8" w:rsidP="00AB27E8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С 1 февраля 2019 года стоимость НСУ составляет  1 121,42 руб. в месяц и включает в себя следующие услуги:</w:t>
      </w:r>
    </w:p>
    <w:p w:rsidR="00AB27E8" w:rsidRDefault="00AB27E8" w:rsidP="00AB27E8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предоставление лекарственных препаратов, медицинских изделий, продуктов лечебного питания - 863,75 рублей;</w:t>
      </w:r>
    </w:p>
    <w:p w:rsidR="00AB27E8" w:rsidRDefault="00AB27E8" w:rsidP="00AB27E8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предоставление путевки на санаторно-курортное лечение для профилактики основных заболеваний - 133,62 рублей;</w:t>
      </w:r>
    </w:p>
    <w:p w:rsidR="00AB27E8" w:rsidRDefault="00AB27E8" w:rsidP="00AB27E8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бесплатный проезд на пригородном железнодорожном транспорте или на междугородном транспорте к месту лечения и обратно - 124,05 рублей.</w:t>
      </w:r>
    </w:p>
    <w:p w:rsidR="00AB27E8" w:rsidRDefault="00AB27E8" w:rsidP="00AB27E8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Пенсионный фонд напоминает, что льготные категории граждан, имеющие право на получение НСУ, могут выбрать, в каком виде и как получать социальные услуги: в натуральной форме или денежном эквиваленте, полностью или частично. Соответствующее заявление необходимо подать до 1 октября текущего года и начать получать желаемый набор социальных услуг с 1 января следующего года. Заявление о сделанном выборе подается только один раз и действует до тех пор, пока гражданин не изменит свой выбор. Для подачи заявления следует обратиться в территориальный орган ПФР по месту регистрации или фактического проживания либо через МФЦ.</w:t>
      </w:r>
    </w:p>
    <w:p w:rsidR="00872DB9" w:rsidRDefault="00872DB9"/>
    <w:sectPr w:rsidR="00872DB9" w:rsidSect="00872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27E8"/>
    <w:rsid w:val="00161EBE"/>
    <w:rsid w:val="00872DB9"/>
    <w:rsid w:val="00AB27E8"/>
    <w:rsid w:val="00BF7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27E8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F7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7E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8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9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823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9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7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288</Words>
  <Characters>1854</Characters>
  <Application>Microsoft Office Word</Application>
  <DocSecurity>0</DocSecurity>
  <Lines>36</Lines>
  <Paragraphs>8</Paragraphs>
  <ScaleCrop>false</ScaleCrop>
  <Company/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2019-07-30T05:14:00Z</dcterms:created>
  <dcterms:modified xsi:type="dcterms:W3CDTF">2019-07-30T13:48:00Z</dcterms:modified>
</cp:coreProperties>
</file>